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235" w:rsidRDefault="00EE14DF">
      <w:pPr>
        <w:pStyle w:val="FolioText1"/>
        <w:tabs>
          <w:tab w:val="clear" w:pos="10800"/>
          <w:tab w:val="right" w:pos="10620"/>
        </w:tabs>
        <w:ind w:right="-144"/>
      </w:pPr>
      <w:r>
        <w:rPr>
          <w:noProof/>
          <w:sz w:val="20"/>
        </w:rPr>
        <w:drawing>
          <wp:anchor distT="0" distB="0" distL="114300" distR="114300" simplePos="0" relativeHeight="251658240" behindDoc="0" locked="0" layoutInCell="1" allowOverlap="1">
            <wp:simplePos x="0" y="0"/>
            <wp:positionH relativeFrom="column">
              <wp:posOffset>-19050</wp:posOffset>
            </wp:positionH>
            <wp:positionV relativeFrom="paragraph">
              <wp:posOffset>-457200</wp:posOffset>
            </wp:positionV>
            <wp:extent cx="6648450" cy="1038225"/>
            <wp:effectExtent l="19050" t="0" r="0" b="0"/>
            <wp:wrapSquare wrapText="bothSides"/>
            <wp:docPr id="3" name="Picture 3" descr="news releas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s release graphic"/>
                    <pic:cNvPicPr>
                      <a:picLocks noChangeAspect="1" noChangeArrowheads="1"/>
                    </pic:cNvPicPr>
                  </pic:nvPicPr>
                  <pic:blipFill>
                    <a:blip r:embed="rId7" cstate="print"/>
                    <a:srcRect/>
                    <a:stretch>
                      <a:fillRect/>
                    </a:stretch>
                  </pic:blipFill>
                  <pic:spPr bwMode="auto">
                    <a:xfrm>
                      <a:off x="0" y="0"/>
                      <a:ext cx="6648450" cy="1038225"/>
                    </a:xfrm>
                    <a:prstGeom prst="rect">
                      <a:avLst/>
                    </a:prstGeom>
                    <a:noFill/>
                    <a:ln w="9525">
                      <a:noFill/>
                      <a:miter lim="800000"/>
                      <a:headEnd/>
                      <a:tailEnd/>
                    </a:ln>
                  </pic:spPr>
                </pic:pic>
              </a:graphicData>
            </a:graphic>
          </wp:anchor>
        </w:drawing>
      </w:r>
      <w:r w:rsidR="00050235">
        <w:rPr>
          <w:noProof/>
          <w:sz w:val="20"/>
        </w:rPr>
        <w:pict>
          <v:shapetype id="_x0000_t202" coordsize="21600,21600" o:spt="202" path="m,l,21600r21600,l21600,xe">
            <v:stroke joinstyle="miter"/>
            <v:path gradientshapeok="t" o:connecttype="rect"/>
          </v:shapetype>
          <v:shape id="_x0000_s1026" type="#_x0000_t202" style="position:absolute;margin-left:414pt;margin-top:-21.75pt;width:126pt;height:27pt;z-index:251657216;mso-position-horizontal-relative:text;mso-position-vertical-relative:text" stroked="f">
            <v:textbox style="mso-next-textbox:#_x0000_s1026" inset="7.5pt,3.75pt,7.5pt,3.75pt">
              <w:txbxContent>
                <w:p w:rsidR="00F91A16" w:rsidRDefault="00F91A16"/>
              </w:txbxContent>
            </v:textbox>
          </v:shape>
        </w:pict>
      </w:r>
      <w:r w:rsidR="00050235">
        <w:t>Media Relations Office</w:t>
      </w:r>
      <w:r w:rsidR="00050235">
        <w:tab/>
      </w:r>
      <w:smartTag w:uri="urn:schemas-microsoft-com:office:smarttags" w:element="place">
        <w:smartTag w:uri="urn:schemas-microsoft-com:office:smarttags" w:element="City">
          <w:r w:rsidR="00050235">
            <w:t>Washington</w:t>
          </w:r>
        </w:smartTag>
        <w:r w:rsidR="00050235">
          <w:t xml:space="preserve">, </w:t>
        </w:r>
        <w:smartTag w:uri="urn:schemas-microsoft-com:office:smarttags" w:element="State">
          <w:r w:rsidR="00050235">
            <w:t>D.C.</w:t>
          </w:r>
        </w:smartTag>
      </w:smartTag>
      <w:r w:rsidR="00050235">
        <w:tab/>
        <w:t>Media Contact: 202.</w:t>
      </w:r>
      <w:r w:rsidR="00B917AC">
        <w:t>317</w:t>
      </w:r>
      <w:r w:rsidR="00050235">
        <w:t>.4000</w:t>
      </w:r>
    </w:p>
    <w:p w:rsidR="00050235" w:rsidRDefault="00050235">
      <w:pPr>
        <w:pStyle w:val="FolioText2"/>
        <w:tabs>
          <w:tab w:val="right" w:pos="10620"/>
        </w:tabs>
        <w:ind w:right="-144"/>
      </w:pPr>
      <w:hyperlink r:id="rId8" w:history="1">
        <w:r>
          <w:rPr>
            <w:rStyle w:val="Hyperlink"/>
          </w:rPr>
          <w:t>www.IRS.gov/newsroom</w:t>
        </w:r>
      </w:hyperlink>
      <w:r>
        <w:tab/>
        <w:t>Public Contact: 800.829.1040</w:t>
      </w:r>
    </w:p>
    <w:p w:rsidR="00B33BA7" w:rsidRPr="00EB4FA5" w:rsidRDefault="00B33BA7" w:rsidP="00AA5CD1">
      <w:pPr>
        <w:rPr>
          <w:rFonts w:ascii="Arial" w:hAnsi="Arial" w:cs="Arial"/>
          <w:b/>
          <w:color w:val="CC0000"/>
          <w:sz w:val="28"/>
        </w:rPr>
      </w:pPr>
    </w:p>
    <w:p w:rsidR="00C83058" w:rsidRPr="004970B7" w:rsidRDefault="00E02E56" w:rsidP="004970B7">
      <w:pPr>
        <w:jc w:val="center"/>
        <w:rPr>
          <w:rFonts w:ascii="Arial" w:hAnsi="Arial" w:cs="Arial"/>
          <w:b/>
        </w:rPr>
      </w:pPr>
      <w:r w:rsidRPr="004970B7">
        <w:rPr>
          <w:rFonts w:ascii="Arial" w:hAnsi="Arial" w:cs="Arial"/>
          <w:b/>
        </w:rPr>
        <w:t>201</w:t>
      </w:r>
      <w:r>
        <w:rPr>
          <w:rFonts w:ascii="Arial" w:hAnsi="Arial" w:cs="Arial"/>
          <w:b/>
        </w:rPr>
        <w:t>4</w:t>
      </w:r>
      <w:r w:rsidRPr="004970B7">
        <w:rPr>
          <w:rFonts w:ascii="Arial" w:hAnsi="Arial" w:cs="Arial"/>
          <w:b/>
        </w:rPr>
        <w:t xml:space="preserve"> </w:t>
      </w:r>
      <w:r w:rsidR="00C83058" w:rsidRPr="004970B7">
        <w:rPr>
          <w:rFonts w:ascii="Arial" w:hAnsi="Arial" w:cs="Arial"/>
          <w:b/>
        </w:rPr>
        <w:t>Standard Mileage Rates</w:t>
      </w:r>
      <w:r w:rsidR="004F798D">
        <w:rPr>
          <w:rFonts w:ascii="Arial" w:hAnsi="Arial" w:cs="Arial"/>
          <w:b/>
        </w:rPr>
        <w:t xml:space="preserve"> for Business, Medical and Moving</w:t>
      </w:r>
      <w:r w:rsidR="00AF4401">
        <w:rPr>
          <w:rFonts w:ascii="Arial" w:hAnsi="Arial" w:cs="Arial"/>
          <w:b/>
        </w:rPr>
        <w:t xml:space="preserve"> Announced</w:t>
      </w:r>
    </w:p>
    <w:p w:rsidR="00C83058" w:rsidRPr="00C83058" w:rsidRDefault="00C83058" w:rsidP="00C83058">
      <w:pPr>
        <w:rPr>
          <w:rFonts w:ascii="Arial" w:hAnsi="Arial" w:cs="Arial"/>
        </w:rPr>
      </w:pPr>
      <w:r w:rsidRPr="00C83058">
        <w:rPr>
          <w:rFonts w:ascii="Arial" w:hAnsi="Arial" w:cs="Arial"/>
        </w:rPr>
        <w:t xml:space="preserve">  </w:t>
      </w:r>
    </w:p>
    <w:p w:rsidR="00C83058" w:rsidRPr="00C83058" w:rsidRDefault="00C83058" w:rsidP="00C83058">
      <w:pPr>
        <w:rPr>
          <w:rFonts w:ascii="Arial" w:hAnsi="Arial" w:cs="Arial"/>
        </w:rPr>
      </w:pPr>
    </w:p>
    <w:p w:rsidR="00C83058" w:rsidRPr="00C83058" w:rsidRDefault="00C83058" w:rsidP="00C83058">
      <w:pPr>
        <w:rPr>
          <w:rFonts w:ascii="Arial" w:hAnsi="Arial" w:cs="Arial"/>
        </w:rPr>
      </w:pPr>
      <w:r w:rsidRPr="00C83058">
        <w:rPr>
          <w:rFonts w:ascii="Arial" w:hAnsi="Arial" w:cs="Arial"/>
        </w:rPr>
        <w:t>IR-</w:t>
      </w:r>
      <w:r w:rsidR="004B47E8" w:rsidRPr="00C83058">
        <w:rPr>
          <w:rFonts w:ascii="Arial" w:hAnsi="Arial" w:cs="Arial"/>
        </w:rPr>
        <w:t>201</w:t>
      </w:r>
      <w:r w:rsidR="004B47E8">
        <w:rPr>
          <w:rFonts w:ascii="Arial" w:hAnsi="Arial" w:cs="Arial"/>
        </w:rPr>
        <w:t>3</w:t>
      </w:r>
      <w:r w:rsidRPr="00C83058">
        <w:rPr>
          <w:rFonts w:ascii="Arial" w:hAnsi="Arial" w:cs="Arial"/>
        </w:rPr>
        <w:t>-</w:t>
      </w:r>
      <w:r w:rsidR="00F047E5">
        <w:rPr>
          <w:rFonts w:ascii="Arial" w:hAnsi="Arial" w:cs="Arial"/>
        </w:rPr>
        <w:t>95,</w:t>
      </w:r>
      <w:r w:rsidRPr="00C83058">
        <w:rPr>
          <w:rFonts w:ascii="Arial" w:hAnsi="Arial" w:cs="Arial"/>
        </w:rPr>
        <w:t xml:space="preserve"> </w:t>
      </w:r>
      <w:r w:rsidR="004B47E8">
        <w:rPr>
          <w:rFonts w:ascii="Arial" w:hAnsi="Arial" w:cs="Arial"/>
        </w:rPr>
        <w:t xml:space="preserve">Dec. </w:t>
      </w:r>
      <w:r w:rsidR="0099213E">
        <w:rPr>
          <w:rFonts w:ascii="Arial" w:hAnsi="Arial" w:cs="Arial"/>
        </w:rPr>
        <w:t>6</w:t>
      </w:r>
      <w:r w:rsidRPr="00C83058">
        <w:rPr>
          <w:rFonts w:ascii="Arial" w:hAnsi="Arial" w:cs="Arial"/>
        </w:rPr>
        <w:t xml:space="preserve">, </w:t>
      </w:r>
      <w:r w:rsidR="004F798D" w:rsidRPr="00C83058">
        <w:rPr>
          <w:rFonts w:ascii="Arial" w:hAnsi="Arial" w:cs="Arial"/>
        </w:rPr>
        <w:t>201</w:t>
      </w:r>
      <w:r w:rsidR="004B47E8">
        <w:rPr>
          <w:rFonts w:ascii="Arial" w:hAnsi="Arial" w:cs="Arial"/>
        </w:rPr>
        <w:t>3</w:t>
      </w:r>
    </w:p>
    <w:p w:rsidR="00C83058" w:rsidRPr="00C83058" w:rsidRDefault="00C83058" w:rsidP="00C83058">
      <w:pPr>
        <w:rPr>
          <w:rFonts w:ascii="Arial" w:hAnsi="Arial" w:cs="Arial"/>
        </w:rPr>
      </w:pPr>
    </w:p>
    <w:p w:rsidR="00C83058" w:rsidRDefault="00C83058" w:rsidP="00C83058">
      <w:pPr>
        <w:rPr>
          <w:rFonts w:ascii="Arial" w:hAnsi="Arial" w:cs="Arial"/>
        </w:rPr>
      </w:pPr>
      <w:smartTag w:uri="urn:schemas-microsoft-com:office:smarttags" w:element="place">
        <w:smartTag w:uri="urn:schemas-microsoft-com:office:smarttags" w:element="State">
          <w:r w:rsidRPr="00C83058">
            <w:rPr>
              <w:rFonts w:ascii="Arial" w:hAnsi="Arial" w:cs="Arial"/>
            </w:rPr>
            <w:t>WASHINGTON</w:t>
          </w:r>
        </w:smartTag>
      </w:smartTag>
      <w:r w:rsidRPr="00C83058">
        <w:rPr>
          <w:rFonts w:ascii="Arial" w:hAnsi="Arial" w:cs="Arial"/>
        </w:rPr>
        <w:t xml:space="preserve"> — The Internal Revenue Service today issued the </w:t>
      </w:r>
      <w:r w:rsidR="00E417B0" w:rsidRPr="00C83058">
        <w:rPr>
          <w:rFonts w:ascii="Arial" w:hAnsi="Arial" w:cs="Arial"/>
        </w:rPr>
        <w:t>201</w:t>
      </w:r>
      <w:r w:rsidR="00E417B0">
        <w:rPr>
          <w:rFonts w:ascii="Arial" w:hAnsi="Arial" w:cs="Arial"/>
        </w:rPr>
        <w:t>4</w:t>
      </w:r>
      <w:r w:rsidR="00E417B0" w:rsidRPr="00C83058">
        <w:rPr>
          <w:rFonts w:ascii="Arial" w:hAnsi="Arial" w:cs="Arial"/>
        </w:rPr>
        <w:t xml:space="preserve"> </w:t>
      </w:r>
      <w:r w:rsidRPr="00C83058">
        <w:rPr>
          <w:rFonts w:ascii="Arial" w:hAnsi="Arial" w:cs="Arial"/>
        </w:rPr>
        <w:t>optional standard mileage rates used to calculate the deductible costs of operating an automobile for business, charitable, medical or moving purposes.</w:t>
      </w:r>
    </w:p>
    <w:p w:rsidR="004970B7" w:rsidRPr="00C83058" w:rsidRDefault="004970B7" w:rsidP="00C83058">
      <w:pPr>
        <w:rPr>
          <w:rFonts w:ascii="Arial" w:hAnsi="Arial" w:cs="Arial"/>
        </w:rPr>
      </w:pPr>
    </w:p>
    <w:p w:rsidR="00C83058" w:rsidRPr="00C83058" w:rsidRDefault="00C83058" w:rsidP="00C83058">
      <w:pPr>
        <w:rPr>
          <w:rFonts w:ascii="Arial" w:hAnsi="Arial" w:cs="Arial"/>
        </w:rPr>
      </w:pPr>
      <w:r w:rsidRPr="00C83058">
        <w:rPr>
          <w:rFonts w:ascii="Arial" w:hAnsi="Arial" w:cs="Arial"/>
        </w:rPr>
        <w:t xml:space="preserve">Beginning on Jan. 1, </w:t>
      </w:r>
      <w:r w:rsidR="00E417B0" w:rsidRPr="00C83058">
        <w:rPr>
          <w:rFonts w:ascii="Arial" w:hAnsi="Arial" w:cs="Arial"/>
        </w:rPr>
        <w:t>201</w:t>
      </w:r>
      <w:r w:rsidR="00E417B0">
        <w:rPr>
          <w:rFonts w:ascii="Arial" w:hAnsi="Arial" w:cs="Arial"/>
        </w:rPr>
        <w:t>4</w:t>
      </w:r>
      <w:r w:rsidRPr="00C83058">
        <w:rPr>
          <w:rFonts w:ascii="Arial" w:hAnsi="Arial" w:cs="Arial"/>
        </w:rPr>
        <w:t>, the standard mileage rates for the use of a car (also vans, pickups or panel trucks) will be:</w:t>
      </w:r>
    </w:p>
    <w:p w:rsidR="00C83058" w:rsidRPr="00C83058" w:rsidRDefault="00C83058" w:rsidP="00C83058">
      <w:pPr>
        <w:rPr>
          <w:rFonts w:ascii="Arial" w:hAnsi="Arial" w:cs="Arial"/>
        </w:rPr>
      </w:pPr>
    </w:p>
    <w:p w:rsidR="00C83058" w:rsidRPr="00C83058" w:rsidRDefault="004F798D" w:rsidP="00602DE7">
      <w:pPr>
        <w:numPr>
          <w:ilvl w:val="0"/>
          <w:numId w:val="16"/>
        </w:numPr>
        <w:rPr>
          <w:rFonts w:ascii="Arial" w:hAnsi="Arial" w:cs="Arial"/>
        </w:rPr>
      </w:pPr>
      <w:r>
        <w:rPr>
          <w:rFonts w:ascii="Arial" w:hAnsi="Arial" w:cs="Arial"/>
        </w:rPr>
        <w:t>56</w:t>
      </w:r>
      <w:r w:rsidR="00C83058" w:rsidRPr="00C83058">
        <w:rPr>
          <w:rFonts w:ascii="Arial" w:hAnsi="Arial" w:cs="Arial"/>
        </w:rPr>
        <w:t xml:space="preserve"> cents per mile for business miles driven </w:t>
      </w:r>
    </w:p>
    <w:p w:rsidR="00C83058" w:rsidRPr="00C83058" w:rsidRDefault="00E417B0" w:rsidP="00602DE7">
      <w:pPr>
        <w:numPr>
          <w:ilvl w:val="0"/>
          <w:numId w:val="16"/>
        </w:numPr>
        <w:rPr>
          <w:rFonts w:ascii="Arial" w:hAnsi="Arial" w:cs="Arial"/>
        </w:rPr>
      </w:pPr>
      <w:r>
        <w:rPr>
          <w:rFonts w:ascii="Arial" w:hAnsi="Arial" w:cs="Arial"/>
        </w:rPr>
        <w:t>23.5</w:t>
      </w:r>
      <w:r w:rsidRPr="00C83058">
        <w:rPr>
          <w:rFonts w:ascii="Arial" w:hAnsi="Arial" w:cs="Arial"/>
        </w:rPr>
        <w:t xml:space="preserve"> </w:t>
      </w:r>
      <w:r w:rsidR="00C83058" w:rsidRPr="00C83058">
        <w:rPr>
          <w:rFonts w:ascii="Arial" w:hAnsi="Arial" w:cs="Arial"/>
        </w:rPr>
        <w:t xml:space="preserve">cents per mile driven for medical or moving purposes </w:t>
      </w:r>
    </w:p>
    <w:p w:rsidR="00C83058" w:rsidRDefault="00C83058" w:rsidP="00602DE7">
      <w:pPr>
        <w:numPr>
          <w:ilvl w:val="0"/>
          <w:numId w:val="16"/>
        </w:numPr>
        <w:rPr>
          <w:rFonts w:ascii="Arial" w:hAnsi="Arial" w:cs="Arial"/>
        </w:rPr>
      </w:pPr>
      <w:r w:rsidRPr="00C83058">
        <w:rPr>
          <w:rFonts w:ascii="Arial" w:hAnsi="Arial" w:cs="Arial"/>
        </w:rPr>
        <w:t xml:space="preserve">14 cents per mile driven in service of charitable organizations </w:t>
      </w:r>
    </w:p>
    <w:p w:rsidR="00C93BCA" w:rsidRDefault="00C93BCA" w:rsidP="00C83058">
      <w:pPr>
        <w:rPr>
          <w:rFonts w:ascii="Arial" w:hAnsi="Arial" w:cs="Arial"/>
        </w:rPr>
      </w:pPr>
    </w:p>
    <w:p w:rsidR="008E056C" w:rsidRDefault="00AF4401" w:rsidP="00C83058">
      <w:pPr>
        <w:rPr>
          <w:rFonts w:ascii="Arial" w:hAnsi="Arial" w:cs="Arial"/>
        </w:rPr>
      </w:pPr>
      <w:r>
        <w:rPr>
          <w:rFonts w:ascii="Arial" w:hAnsi="Arial" w:cs="Arial"/>
        </w:rPr>
        <w:t xml:space="preserve">The business, medical, and moving expense rates decrease </w:t>
      </w:r>
      <w:r w:rsidR="0099213E">
        <w:rPr>
          <w:rFonts w:ascii="Arial" w:hAnsi="Arial" w:cs="Arial"/>
        </w:rPr>
        <w:t>one-half cent</w:t>
      </w:r>
      <w:r>
        <w:rPr>
          <w:rFonts w:ascii="Arial" w:hAnsi="Arial" w:cs="Arial"/>
        </w:rPr>
        <w:t xml:space="preserve"> from the 2013 rates.  The charitable rate is based on statute.</w:t>
      </w:r>
      <w:r w:rsidR="00454708">
        <w:rPr>
          <w:rFonts w:ascii="Arial" w:hAnsi="Arial" w:cs="Arial"/>
        </w:rPr>
        <w:t xml:space="preserve"> </w:t>
      </w:r>
      <w:r w:rsidR="00454708">
        <w:rPr>
          <w:rFonts w:ascii="Arial" w:hAnsi="Arial" w:cs="Arial"/>
        </w:rPr>
        <w:br/>
      </w:r>
    </w:p>
    <w:p w:rsidR="00C83058" w:rsidRPr="00C83058" w:rsidRDefault="00C83058" w:rsidP="00C83058">
      <w:pPr>
        <w:rPr>
          <w:rFonts w:ascii="Arial" w:hAnsi="Arial" w:cs="Arial"/>
        </w:rPr>
      </w:pPr>
      <w:r w:rsidRPr="00C83058">
        <w:rPr>
          <w:rFonts w:ascii="Arial" w:hAnsi="Arial" w:cs="Arial"/>
        </w:rPr>
        <w:t>The standard mileage rate for business is based on an annual study of the fixed and variable costs of operating an automobile. The rate for medical and moving purposes is based on the variable costs.</w:t>
      </w:r>
    </w:p>
    <w:p w:rsidR="00C83058" w:rsidRPr="00C83058" w:rsidRDefault="00C83058" w:rsidP="00C83058">
      <w:pPr>
        <w:rPr>
          <w:rFonts w:ascii="Arial" w:hAnsi="Arial" w:cs="Arial"/>
        </w:rPr>
      </w:pPr>
    </w:p>
    <w:p w:rsidR="00602DE7" w:rsidRDefault="00602DE7" w:rsidP="00602DE7">
      <w:pPr>
        <w:rPr>
          <w:rFonts w:ascii="Arial" w:hAnsi="Arial" w:cs="Arial"/>
        </w:rPr>
      </w:pPr>
      <w:r w:rsidRPr="00C83058">
        <w:rPr>
          <w:rFonts w:ascii="Arial" w:hAnsi="Arial" w:cs="Arial"/>
        </w:rPr>
        <w:t>Taxpayers always have the option of calculating the actual costs of using their vehicle rather than using the standard mileage rates.</w:t>
      </w:r>
    </w:p>
    <w:p w:rsidR="00602DE7" w:rsidRPr="00C83058" w:rsidRDefault="00602DE7" w:rsidP="00602DE7">
      <w:pPr>
        <w:rPr>
          <w:rFonts w:ascii="Arial" w:hAnsi="Arial" w:cs="Arial"/>
        </w:rPr>
      </w:pPr>
    </w:p>
    <w:p w:rsidR="00C83058" w:rsidRDefault="00C83058" w:rsidP="00C83058">
      <w:pPr>
        <w:rPr>
          <w:rFonts w:ascii="Arial" w:hAnsi="Arial" w:cs="Arial"/>
        </w:rPr>
      </w:pPr>
      <w:r w:rsidRPr="00C83058">
        <w:rPr>
          <w:rFonts w:ascii="Arial" w:hAnsi="Arial" w:cs="Arial"/>
        </w:rPr>
        <w:t>A taxpayer may not use the business standard mileage rate for a vehicle after using any depreciation method under the Modified Accelerated Cost Recovery System (MACRS) or after claiming a Section 179 deduction for that vehicle.</w:t>
      </w:r>
      <w:r w:rsidR="000D7B48">
        <w:rPr>
          <w:rFonts w:ascii="Arial" w:hAnsi="Arial" w:cs="Arial"/>
        </w:rPr>
        <w:t xml:space="preserve"> </w:t>
      </w:r>
      <w:r w:rsidR="008B261B">
        <w:rPr>
          <w:rFonts w:ascii="Arial" w:hAnsi="Arial" w:cs="Arial"/>
        </w:rPr>
        <w:t xml:space="preserve"> </w:t>
      </w:r>
      <w:r w:rsidRPr="00C83058">
        <w:rPr>
          <w:rFonts w:ascii="Arial" w:hAnsi="Arial" w:cs="Arial"/>
        </w:rPr>
        <w:t xml:space="preserve">In addition, the business standard mileage rate cannot be used for more than four vehicles used simultaneously. </w:t>
      </w:r>
    </w:p>
    <w:p w:rsidR="000D7B48" w:rsidRPr="00C83058" w:rsidRDefault="000D7B48" w:rsidP="00C83058">
      <w:pPr>
        <w:rPr>
          <w:rFonts w:ascii="Arial" w:hAnsi="Arial" w:cs="Arial"/>
        </w:rPr>
      </w:pPr>
    </w:p>
    <w:p w:rsidR="00C83058" w:rsidRDefault="008B261B" w:rsidP="00C83058">
      <w:pPr>
        <w:rPr>
          <w:rFonts w:ascii="Arial" w:hAnsi="Arial" w:cs="Arial"/>
        </w:rPr>
      </w:pPr>
      <w:r>
        <w:rPr>
          <w:rFonts w:ascii="Arial" w:hAnsi="Arial" w:cs="Arial"/>
        </w:rPr>
        <w:t xml:space="preserve">These and other requirements for a taxpayer to use a standard mileage rate to calculate the amount of a deductible business, moving, medical, or charitable expense are in Rev. Proc. 2010-51.  </w:t>
      </w:r>
      <w:r w:rsidR="00C93BCA">
        <w:rPr>
          <w:rFonts w:ascii="Arial" w:hAnsi="Arial" w:cs="Arial"/>
        </w:rPr>
        <w:t xml:space="preserve">Notice </w:t>
      </w:r>
      <w:r w:rsidR="00CF13CE">
        <w:rPr>
          <w:rFonts w:ascii="Arial" w:hAnsi="Arial" w:cs="Arial"/>
        </w:rPr>
        <w:t>2013-80</w:t>
      </w:r>
      <w:r w:rsidR="002B3D96" w:rsidRPr="00C83058">
        <w:rPr>
          <w:rFonts w:ascii="Arial" w:hAnsi="Arial" w:cs="Arial"/>
        </w:rPr>
        <w:t xml:space="preserve"> </w:t>
      </w:r>
      <w:r w:rsidR="00C83058" w:rsidRPr="00C83058">
        <w:rPr>
          <w:rFonts w:ascii="Arial" w:hAnsi="Arial" w:cs="Arial"/>
        </w:rPr>
        <w:t>contain</w:t>
      </w:r>
      <w:r w:rsidR="00602DE7">
        <w:rPr>
          <w:rFonts w:ascii="Arial" w:hAnsi="Arial" w:cs="Arial"/>
        </w:rPr>
        <w:t>s</w:t>
      </w:r>
      <w:r w:rsidR="00C83058" w:rsidRPr="00C83058">
        <w:rPr>
          <w:rFonts w:ascii="Arial" w:hAnsi="Arial" w:cs="Arial"/>
        </w:rPr>
        <w:t xml:space="preserve"> the standard mileage rates</w:t>
      </w:r>
      <w:r>
        <w:rPr>
          <w:rFonts w:ascii="Arial" w:hAnsi="Arial" w:cs="Arial"/>
        </w:rPr>
        <w:t xml:space="preserve">, </w:t>
      </w:r>
      <w:r w:rsidRPr="008B261B">
        <w:rPr>
          <w:rFonts w:ascii="Arial" w:hAnsi="Arial"/>
        </w:rPr>
        <w:t xml:space="preserve">the amount </w:t>
      </w:r>
      <w:r>
        <w:rPr>
          <w:rFonts w:ascii="Arial" w:hAnsi="Arial"/>
        </w:rPr>
        <w:t xml:space="preserve">a </w:t>
      </w:r>
      <w:r w:rsidRPr="008B261B">
        <w:rPr>
          <w:rFonts w:ascii="Arial" w:hAnsi="Arial"/>
        </w:rPr>
        <w:t xml:space="preserve">taxpayer must use in calculating reductions to basis for depreciation taken under the business standard mileage rate, and the maximum standard automobile cost that </w:t>
      </w:r>
      <w:r>
        <w:rPr>
          <w:rFonts w:ascii="Arial" w:hAnsi="Arial"/>
        </w:rPr>
        <w:t xml:space="preserve">a taxpayer may </w:t>
      </w:r>
      <w:r w:rsidRPr="008B261B">
        <w:rPr>
          <w:rFonts w:ascii="Arial" w:hAnsi="Arial"/>
        </w:rPr>
        <w:t>use in computing the allowance under a fixed and variable rate plan</w:t>
      </w:r>
      <w:r w:rsidR="00C83058" w:rsidRPr="008B261B">
        <w:rPr>
          <w:rFonts w:ascii="Arial" w:hAnsi="Arial" w:cs="Arial"/>
        </w:rPr>
        <w:t>.</w:t>
      </w:r>
    </w:p>
    <w:p w:rsidR="00440E64" w:rsidRDefault="00440E64" w:rsidP="00C83058">
      <w:pPr>
        <w:rPr>
          <w:rFonts w:ascii="Arial" w:hAnsi="Arial" w:cs="Arial"/>
        </w:rPr>
      </w:pPr>
    </w:p>
    <w:p w:rsidR="00440E64" w:rsidRPr="008B261B" w:rsidRDefault="00440E64" w:rsidP="00440E64">
      <w:pPr>
        <w:jc w:val="center"/>
        <w:rPr>
          <w:rFonts w:ascii="Arial" w:hAnsi="Arial" w:cs="Arial"/>
        </w:rPr>
      </w:pPr>
      <w:r>
        <w:rPr>
          <w:rFonts w:ascii="Arial" w:hAnsi="Arial" w:cs="Arial"/>
        </w:rPr>
        <w:t>―30―</w:t>
      </w:r>
    </w:p>
    <w:p w:rsidR="00C83058" w:rsidRDefault="00C83058" w:rsidP="00C83058">
      <w:pPr>
        <w:jc w:val="center"/>
      </w:pPr>
    </w:p>
    <w:p w:rsidR="00C83058" w:rsidRDefault="00C83058" w:rsidP="00C83058">
      <w:pPr>
        <w:jc w:val="center"/>
      </w:pPr>
      <w:r>
        <w:t xml:space="preserve"> </w:t>
      </w:r>
    </w:p>
    <w:p w:rsidR="00A17CB2" w:rsidRDefault="00A17CB2" w:rsidP="00C83058"/>
    <w:sectPr w:rsidR="00A17CB2" w:rsidSect="004E6100">
      <w:pgSz w:w="12240" w:h="15840"/>
      <w:pgMar w:top="1440" w:right="900" w:bottom="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690" w:rsidRDefault="00856690">
      <w:r>
        <w:separator/>
      </w:r>
    </w:p>
  </w:endnote>
  <w:endnote w:type="continuationSeparator" w:id="0">
    <w:p w:rsidR="00856690" w:rsidRDefault="008566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690" w:rsidRDefault="00856690">
      <w:r>
        <w:separator/>
      </w:r>
    </w:p>
  </w:footnote>
  <w:footnote w:type="continuationSeparator" w:id="0">
    <w:p w:rsidR="00856690" w:rsidRDefault="008566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44490E6"/>
    <w:lvl w:ilvl="0">
      <w:start w:val="1"/>
      <w:numFmt w:val="bullet"/>
      <w:lvlText w:val=""/>
      <w:lvlJc w:val="left"/>
      <w:pPr>
        <w:tabs>
          <w:tab w:val="num" w:pos="720"/>
        </w:tabs>
        <w:ind w:left="720" w:hanging="360"/>
      </w:pPr>
      <w:rPr>
        <w:rFonts w:ascii="Symbol" w:hAnsi="Symbol" w:hint="default"/>
      </w:rPr>
    </w:lvl>
  </w:abstractNum>
  <w:abstractNum w:abstractNumId="1">
    <w:nsid w:val="06B46658"/>
    <w:multiLevelType w:val="hybridMultilevel"/>
    <w:tmpl w:val="08AAB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F34E0E"/>
    <w:multiLevelType w:val="hybridMultilevel"/>
    <w:tmpl w:val="49CA5DB0"/>
    <w:lvl w:ilvl="0" w:tplc="5FC481AC">
      <w:start w:val="1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317056"/>
    <w:multiLevelType w:val="hybridMultilevel"/>
    <w:tmpl w:val="E7D6828A"/>
    <w:lvl w:ilvl="0" w:tplc="D9B6DB0A">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6C132E"/>
    <w:multiLevelType w:val="multilevel"/>
    <w:tmpl w:val="1A22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3467D7"/>
    <w:multiLevelType w:val="multilevel"/>
    <w:tmpl w:val="3060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D36B2A"/>
    <w:multiLevelType w:val="hybridMultilevel"/>
    <w:tmpl w:val="E5A6A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634924"/>
    <w:multiLevelType w:val="hybridMultilevel"/>
    <w:tmpl w:val="73D07E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6928B0"/>
    <w:multiLevelType w:val="hybridMultilevel"/>
    <w:tmpl w:val="63A2B494"/>
    <w:lvl w:ilvl="0" w:tplc="3FEEFB76">
      <w:start w:val="1"/>
      <w:numFmt w:val="bullet"/>
      <w:lvlText w:val=""/>
      <w:lvlJc w:val="left"/>
      <w:pPr>
        <w:tabs>
          <w:tab w:val="num" w:pos="720"/>
        </w:tabs>
        <w:ind w:left="510" w:hanging="15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85204E1"/>
    <w:multiLevelType w:val="hybridMultilevel"/>
    <w:tmpl w:val="9448F668"/>
    <w:lvl w:ilvl="0" w:tplc="7BCCD5A8">
      <w:start w:val="1"/>
      <w:numFmt w:val="bullet"/>
      <w:pStyle w:val="NewsReleaseBullet2"/>
      <w:lvlText w:val=""/>
      <w:lvlJc w:val="left"/>
      <w:pPr>
        <w:tabs>
          <w:tab w:val="num" w:pos="1440"/>
        </w:tabs>
        <w:ind w:left="1440" w:hanging="42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BA34281"/>
    <w:multiLevelType w:val="hybridMultilevel"/>
    <w:tmpl w:val="09EE67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C63FBB"/>
    <w:multiLevelType w:val="hybridMultilevel"/>
    <w:tmpl w:val="6AE2E91A"/>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DB6E60"/>
    <w:multiLevelType w:val="multilevel"/>
    <w:tmpl w:val="6AE2E91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0634C39"/>
    <w:multiLevelType w:val="hybridMultilevel"/>
    <w:tmpl w:val="405691F2"/>
    <w:lvl w:ilvl="0" w:tplc="143EF05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78CE3CBD"/>
    <w:multiLevelType w:val="hybridMultilevel"/>
    <w:tmpl w:val="E1505782"/>
    <w:lvl w:ilvl="0" w:tplc="752CB270">
      <w:start w:val="1"/>
      <w:numFmt w:val="bullet"/>
      <w:pStyle w:val="NewsReleaseBullet1"/>
      <w:lvlText w:val=""/>
      <w:lvlJc w:val="left"/>
      <w:pPr>
        <w:tabs>
          <w:tab w:val="num" w:pos="1440"/>
        </w:tabs>
        <w:ind w:left="1440" w:hanging="4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C0E75A0"/>
    <w:multiLevelType w:val="hybridMultilevel"/>
    <w:tmpl w:val="A4609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9"/>
  </w:num>
  <w:num w:numId="4">
    <w:abstractNumId w:val="14"/>
  </w:num>
  <w:num w:numId="5">
    <w:abstractNumId w:val="10"/>
  </w:num>
  <w:num w:numId="6">
    <w:abstractNumId w:val="7"/>
  </w:num>
  <w:num w:numId="7">
    <w:abstractNumId w:val="5"/>
  </w:num>
  <w:num w:numId="8">
    <w:abstractNumId w:val="2"/>
  </w:num>
  <w:num w:numId="9">
    <w:abstractNumId w:val="15"/>
  </w:num>
  <w:num w:numId="10">
    <w:abstractNumId w:val="11"/>
  </w:num>
  <w:num w:numId="11">
    <w:abstractNumId w:val="12"/>
  </w:num>
  <w:num w:numId="12">
    <w:abstractNumId w:val="13"/>
  </w:num>
  <w:num w:numId="13">
    <w:abstractNumId w:val="1"/>
  </w:num>
  <w:num w:numId="14">
    <w:abstractNumId w:val="4"/>
  </w:num>
  <w:num w:numId="15">
    <w:abstractNumId w:val="6"/>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noPunctuationKerning/>
  <w:characterSpacingControl w:val="doNotCompress"/>
  <w:footnotePr>
    <w:footnote w:id="-1"/>
    <w:footnote w:id="0"/>
  </w:footnotePr>
  <w:endnotePr>
    <w:endnote w:id="-1"/>
    <w:endnote w:id="0"/>
  </w:endnotePr>
  <w:compat/>
  <w:rsids>
    <w:rsidRoot w:val="00050235"/>
    <w:rsid w:val="00001026"/>
    <w:rsid w:val="00002D4A"/>
    <w:rsid w:val="000041A8"/>
    <w:rsid w:val="00004578"/>
    <w:rsid w:val="00015C78"/>
    <w:rsid w:val="000230BE"/>
    <w:rsid w:val="00032BEA"/>
    <w:rsid w:val="00040CA6"/>
    <w:rsid w:val="0004459A"/>
    <w:rsid w:val="00050235"/>
    <w:rsid w:val="0005337F"/>
    <w:rsid w:val="000575DB"/>
    <w:rsid w:val="000607DD"/>
    <w:rsid w:val="000631DC"/>
    <w:rsid w:val="000673E1"/>
    <w:rsid w:val="0008077A"/>
    <w:rsid w:val="00086B5D"/>
    <w:rsid w:val="0009355C"/>
    <w:rsid w:val="000971B2"/>
    <w:rsid w:val="000A080E"/>
    <w:rsid w:val="000A10E0"/>
    <w:rsid w:val="000A1FEC"/>
    <w:rsid w:val="000A3995"/>
    <w:rsid w:val="000A5E46"/>
    <w:rsid w:val="000B3BF9"/>
    <w:rsid w:val="000B75C2"/>
    <w:rsid w:val="000C0E3B"/>
    <w:rsid w:val="000D2253"/>
    <w:rsid w:val="000D2994"/>
    <w:rsid w:val="000D7B48"/>
    <w:rsid w:val="000E0E60"/>
    <w:rsid w:val="000E4971"/>
    <w:rsid w:val="000F1A50"/>
    <w:rsid w:val="0010746B"/>
    <w:rsid w:val="001108EF"/>
    <w:rsid w:val="0012633F"/>
    <w:rsid w:val="0017340F"/>
    <w:rsid w:val="00180152"/>
    <w:rsid w:val="001802AE"/>
    <w:rsid w:val="001802FC"/>
    <w:rsid w:val="001842FD"/>
    <w:rsid w:val="00191E2B"/>
    <w:rsid w:val="00195ED7"/>
    <w:rsid w:val="0019634E"/>
    <w:rsid w:val="001A2678"/>
    <w:rsid w:val="001A3FFC"/>
    <w:rsid w:val="001A5E5F"/>
    <w:rsid w:val="001B093D"/>
    <w:rsid w:val="001B3291"/>
    <w:rsid w:val="001B4477"/>
    <w:rsid w:val="001C0991"/>
    <w:rsid w:val="001C643C"/>
    <w:rsid w:val="001D3F9D"/>
    <w:rsid w:val="001D5AFF"/>
    <w:rsid w:val="001E06A4"/>
    <w:rsid w:val="001E52EF"/>
    <w:rsid w:val="001E5C26"/>
    <w:rsid w:val="001E6F87"/>
    <w:rsid w:val="001F0FEE"/>
    <w:rsid w:val="001F18CD"/>
    <w:rsid w:val="001F59AA"/>
    <w:rsid w:val="002002AA"/>
    <w:rsid w:val="00217608"/>
    <w:rsid w:val="00240216"/>
    <w:rsid w:val="00240353"/>
    <w:rsid w:val="002439E4"/>
    <w:rsid w:val="00245F5B"/>
    <w:rsid w:val="00250C59"/>
    <w:rsid w:val="002562EA"/>
    <w:rsid w:val="00264557"/>
    <w:rsid w:val="0026579E"/>
    <w:rsid w:val="00272A2C"/>
    <w:rsid w:val="00276043"/>
    <w:rsid w:val="00281F73"/>
    <w:rsid w:val="0028444A"/>
    <w:rsid w:val="002B288F"/>
    <w:rsid w:val="002B3D96"/>
    <w:rsid w:val="002C1911"/>
    <w:rsid w:val="002D2840"/>
    <w:rsid w:val="002D53B2"/>
    <w:rsid w:val="002D5905"/>
    <w:rsid w:val="002E1176"/>
    <w:rsid w:val="002E28AE"/>
    <w:rsid w:val="002F0256"/>
    <w:rsid w:val="00300147"/>
    <w:rsid w:val="00300997"/>
    <w:rsid w:val="00302256"/>
    <w:rsid w:val="00315A32"/>
    <w:rsid w:val="00320E0E"/>
    <w:rsid w:val="00322519"/>
    <w:rsid w:val="003252E8"/>
    <w:rsid w:val="003279F1"/>
    <w:rsid w:val="0033479F"/>
    <w:rsid w:val="00336896"/>
    <w:rsid w:val="0035548C"/>
    <w:rsid w:val="00357EB4"/>
    <w:rsid w:val="003602C9"/>
    <w:rsid w:val="00361357"/>
    <w:rsid w:val="00364025"/>
    <w:rsid w:val="00365D77"/>
    <w:rsid w:val="00366000"/>
    <w:rsid w:val="003711A8"/>
    <w:rsid w:val="003931D2"/>
    <w:rsid w:val="003959BC"/>
    <w:rsid w:val="00395EF7"/>
    <w:rsid w:val="003A19DE"/>
    <w:rsid w:val="003A6C38"/>
    <w:rsid w:val="003B1C33"/>
    <w:rsid w:val="003C10B0"/>
    <w:rsid w:val="003D23C2"/>
    <w:rsid w:val="003D690B"/>
    <w:rsid w:val="003E1E7B"/>
    <w:rsid w:val="00411E04"/>
    <w:rsid w:val="00414EBA"/>
    <w:rsid w:val="00416FD5"/>
    <w:rsid w:val="0042041D"/>
    <w:rsid w:val="004239BE"/>
    <w:rsid w:val="00426785"/>
    <w:rsid w:val="00426F07"/>
    <w:rsid w:val="0043395C"/>
    <w:rsid w:val="00437DC5"/>
    <w:rsid w:val="00440E64"/>
    <w:rsid w:val="00450615"/>
    <w:rsid w:val="00454708"/>
    <w:rsid w:val="00455947"/>
    <w:rsid w:val="0045724D"/>
    <w:rsid w:val="00461DA4"/>
    <w:rsid w:val="0046388A"/>
    <w:rsid w:val="004645F9"/>
    <w:rsid w:val="00465D44"/>
    <w:rsid w:val="00467FAB"/>
    <w:rsid w:val="004729F3"/>
    <w:rsid w:val="00473CE1"/>
    <w:rsid w:val="00475E0D"/>
    <w:rsid w:val="00480B61"/>
    <w:rsid w:val="00480F59"/>
    <w:rsid w:val="004944B7"/>
    <w:rsid w:val="00496B43"/>
    <w:rsid w:val="004970B7"/>
    <w:rsid w:val="004A10DB"/>
    <w:rsid w:val="004A13A2"/>
    <w:rsid w:val="004B2FA4"/>
    <w:rsid w:val="004B47E8"/>
    <w:rsid w:val="004C079D"/>
    <w:rsid w:val="004E6100"/>
    <w:rsid w:val="004E7469"/>
    <w:rsid w:val="004F100C"/>
    <w:rsid w:val="004F268C"/>
    <w:rsid w:val="004F3009"/>
    <w:rsid w:val="004F798D"/>
    <w:rsid w:val="00500B5A"/>
    <w:rsid w:val="005036E6"/>
    <w:rsid w:val="00505154"/>
    <w:rsid w:val="00512D3E"/>
    <w:rsid w:val="00540E70"/>
    <w:rsid w:val="005421D4"/>
    <w:rsid w:val="00547E04"/>
    <w:rsid w:val="005548D0"/>
    <w:rsid w:val="00570FD2"/>
    <w:rsid w:val="00572DC3"/>
    <w:rsid w:val="00583619"/>
    <w:rsid w:val="005844AC"/>
    <w:rsid w:val="005853DD"/>
    <w:rsid w:val="00597BBA"/>
    <w:rsid w:val="005A2B52"/>
    <w:rsid w:val="005A3543"/>
    <w:rsid w:val="005A439A"/>
    <w:rsid w:val="005A49B0"/>
    <w:rsid w:val="005A4C9C"/>
    <w:rsid w:val="005A5C41"/>
    <w:rsid w:val="005B2A8D"/>
    <w:rsid w:val="005B3FBB"/>
    <w:rsid w:val="005C1525"/>
    <w:rsid w:val="005D1613"/>
    <w:rsid w:val="005D7B1A"/>
    <w:rsid w:val="005E08C0"/>
    <w:rsid w:val="005E7358"/>
    <w:rsid w:val="005F436C"/>
    <w:rsid w:val="00602DE7"/>
    <w:rsid w:val="00617B32"/>
    <w:rsid w:val="00624501"/>
    <w:rsid w:val="00625C86"/>
    <w:rsid w:val="00626740"/>
    <w:rsid w:val="00631155"/>
    <w:rsid w:val="006334AE"/>
    <w:rsid w:val="00642E52"/>
    <w:rsid w:val="006435EB"/>
    <w:rsid w:val="00650CA4"/>
    <w:rsid w:val="00662F96"/>
    <w:rsid w:val="006638F5"/>
    <w:rsid w:val="006650C1"/>
    <w:rsid w:val="00665520"/>
    <w:rsid w:val="006679EA"/>
    <w:rsid w:val="00674960"/>
    <w:rsid w:val="00685629"/>
    <w:rsid w:val="00685691"/>
    <w:rsid w:val="0068672F"/>
    <w:rsid w:val="00690765"/>
    <w:rsid w:val="006A19A1"/>
    <w:rsid w:val="006A1F00"/>
    <w:rsid w:val="006A3256"/>
    <w:rsid w:val="006A5CC3"/>
    <w:rsid w:val="006B4C16"/>
    <w:rsid w:val="006B5D68"/>
    <w:rsid w:val="006B64AE"/>
    <w:rsid w:val="006C2BFB"/>
    <w:rsid w:val="006D409A"/>
    <w:rsid w:val="006E7493"/>
    <w:rsid w:val="00703EBD"/>
    <w:rsid w:val="007210B4"/>
    <w:rsid w:val="0072439E"/>
    <w:rsid w:val="00743CF3"/>
    <w:rsid w:val="00751B7D"/>
    <w:rsid w:val="00757940"/>
    <w:rsid w:val="00764CD7"/>
    <w:rsid w:val="00765B92"/>
    <w:rsid w:val="0077612B"/>
    <w:rsid w:val="007870DB"/>
    <w:rsid w:val="007874A0"/>
    <w:rsid w:val="00790762"/>
    <w:rsid w:val="00795529"/>
    <w:rsid w:val="007A2575"/>
    <w:rsid w:val="007A258A"/>
    <w:rsid w:val="007A4F37"/>
    <w:rsid w:val="007A66F0"/>
    <w:rsid w:val="007C02B0"/>
    <w:rsid w:val="007D0AE1"/>
    <w:rsid w:val="007D0B4C"/>
    <w:rsid w:val="007D2F04"/>
    <w:rsid w:val="007D47E6"/>
    <w:rsid w:val="007D4D0D"/>
    <w:rsid w:val="007D56EA"/>
    <w:rsid w:val="007D6120"/>
    <w:rsid w:val="007E7C99"/>
    <w:rsid w:val="00802511"/>
    <w:rsid w:val="008034F2"/>
    <w:rsid w:val="008155E2"/>
    <w:rsid w:val="008234CA"/>
    <w:rsid w:val="00831069"/>
    <w:rsid w:val="008323CE"/>
    <w:rsid w:val="00832649"/>
    <w:rsid w:val="008332D9"/>
    <w:rsid w:val="0083338A"/>
    <w:rsid w:val="00834A24"/>
    <w:rsid w:val="0084028F"/>
    <w:rsid w:val="00844786"/>
    <w:rsid w:val="008466B6"/>
    <w:rsid w:val="008526CF"/>
    <w:rsid w:val="00856690"/>
    <w:rsid w:val="0086144F"/>
    <w:rsid w:val="00865747"/>
    <w:rsid w:val="00865ADE"/>
    <w:rsid w:val="008779CD"/>
    <w:rsid w:val="00881A3C"/>
    <w:rsid w:val="00882E9A"/>
    <w:rsid w:val="00883F91"/>
    <w:rsid w:val="00886B15"/>
    <w:rsid w:val="008913A9"/>
    <w:rsid w:val="008B261B"/>
    <w:rsid w:val="008B3062"/>
    <w:rsid w:val="008B64AD"/>
    <w:rsid w:val="008C3846"/>
    <w:rsid w:val="008C3982"/>
    <w:rsid w:val="008C5631"/>
    <w:rsid w:val="008D3201"/>
    <w:rsid w:val="008D74D9"/>
    <w:rsid w:val="008E056C"/>
    <w:rsid w:val="008E6E1C"/>
    <w:rsid w:val="008F615C"/>
    <w:rsid w:val="008F7539"/>
    <w:rsid w:val="00900E44"/>
    <w:rsid w:val="00904CDF"/>
    <w:rsid w:val="00924EEC"/>
    <w:rsid w:val="0093094D"/>
    <w:rsid w:val="00950AA4"/>
    <w:rsid w:val="00955487"/>
    <w:rsid w:val="00955B57"/>
    <w:rsid w:val="00957A3A"/>
    <w:rsid w:val="00963EBF"/>
    <w:rsid w:val="0097435F"/>
    <w:rsid w:val="00975EED"/>
    <w:rsid w:val="00983474"/>
    <w:rsid w:val="009870EC"/>
    <w:rsid w:val="0099213E"/>
    <w:rsid w:val="009A23EB"/>
    <w:rsid w:val="009B3F71"/>
    <w:rsid w:val="009B436E"/>
    <w:rsid w:val="009B517C"/>
    <w:rsid w:val="009C50BC"/>
    <w:rsid w:val="009D42F2"/>
    <w:rsid w:val="009D6A26"/>
    <w:rsid w:val="009F3072"/>
    <w:rsid w:val="009F4894"/>
    <w:rsid w:val="009F687C"/>
    <w:rsid w:val="00A04094"/>
    <w:rsid w:val="00A0698B"/>
    <w:rsid w:val="00A10513"/>
    <w:rsid w:val="00A115EA"/>
    <w:rsid w:val="00A17CB2"/>
    <w:rsid w:val="00A24FA9"/>
    <w:rsid w:val="00A267C8"/>
    <w:rsid w:val="00A26AF5"/>
    <w:rsid w:val="00A32355"/>
    <w:rsid w:val="00A37E4E"/>
    <w:rsid w:val="00A47286"/>
    <w:rsid w:val="00A5107F"/>
    <w:rsid w:val="00A72128"/>
    <w:rsid w:val="00A80554"/>
    <w:rsid w:val="00A84768"/>
    <w:rsid w:val="00A929F0"/>
    <w:rsid w:val="00A9375D"/>
    <w:rsid w:val="00A945EF"/>
    <w:rsid w:val="00AA5CD1"/>
    <w:rsid w:val="00AA790F"/>
    <w:rsid w:val="00AB2145"/>
    <w:rsid w:val="00AB5E7E"/>
    <w:rsid w:val="00AC7495"/>
    <w:rsid w:val="00AD0BE6"/>
    <w:rsid w:val="00AD7DE4"/>
    <w:rsid w:val="00AE79E5"/>
    <w:rsid w:val="00AF3A32"/>
    <w:rsid w:val="00AF4401"/>
    <w:rsid w:val="00AF792C"/>
    <w:rsid w:val="00B01C33"/>
    <w:rsid w:val="00B05E96"/>
    <w:rsid w:val="00B108C4"/>
    <w:rsid w:val="00B15C65"/>
    <w:rsid w:val="00B16B74"/>
    <w:rsid w:val="00B235CC"/>
    <w:rsid w:val="00B272FF"/>
    <w:rsid w:val="00B3013D"/>
    <w:rsid w:val="00B33BA7"/>
    <w:rsid w:val="00B3615D"/>
    <w:rsid w:val="00B47802"/>
    <w:rsid w:val="00B5045B"/>
    <w:rsid w:val="00B568EE"/>
    <w:rsid w:val="00B617CE"/>
    <w:rsid w:val="00B6246F"/>
    <w:rsid w:val="00B772F6"/>
    <w:rsid w:val="00B81028"/>
    <w:rsid w:val="00B85238"/>
    <w:rsid w:val="00B917AC"/>
    <w:rsid w:val="00B9233A"/>
    <w:rsid w:val="00BA4C88"/>
    <w:rsid w:val="00BA67D4"/>
    <w:rsid w:val="00BA7EA9"/>
    <w:rsid w:val="00BC546E"/>
    <w:rsid w:val="00BD3F5E"/>
    <w:rsid w:val="00BD4F9B"/>
    <w:rsid w:val="00BE20FA"/>
    <w:rsid w:val="00BF3348"/>
    <w:rsid w:val="00C06EAE"/>
    <w:rsid w:val="00C174C3"/>
    <w:rsid w:val="00C20A7C"/>
    <w:rsid w:val="00C21F3E"/>
    <w:rsid w:val="00C31C79"/>
    <w:rsid w:val="00C334F0"/>
    <w:rsid w:val="00C35C74"/>
    <w:rsid w:val="00C4519B"/>
    <w:rsid w:val="00C47DAD"/>
    <w:rsid w:val="00C538FF"/>
    <w:rsid w:val="00C579B0"/>
    <w:rsid w:val="00C63260"/>
    <w:rsid w:val="00C73325"/>
    <w:rsid w:val="00C73B88"/>
    <w:rsid w:val="00C74230"/>
    <w:rsid w:val="00C75455"/>
    <w:rsid w:val="00C81871"/>
    <w:rsid w:val="00C83058"/>
    <w:rsid w:val="00C93BCA"/>
    <w:rsid w:val="00CA56A2"/>
    <w:rsid w:val="00CA6D60"/>
    <w:rsid w:val="00CB46E8"/>
    <w:rsid w:val="00CB5A09"/>
    <w:rsid w:val="00CC6799"/>
    <w:rsid w:val="00CF13CE"/>
    <w:rsid w:val="00CF4BB5"/>
    <w:rsid w:val="00D006C2"/>
    <w:rsid w:val="00D041BE"/>
    <w:rsid w:val="00D14AF9"/>
    <w:rsid w:val="00D20E95"/>
    <w:rsid w:val="00D20F2D"/>
    <w:rsid w:val="00D25C13"/>
    <w:rsid w:val="00D317AC"/>
    <w:rsid w:val="00D33228"/>
    <w:rsid w:val="00D347F6"/>
    <w:rsid w:val="00D41456"/>
    <w:rsid w:val="00D47B7D"/>
    <w:rsid w:val="00D63F97"/>
    <w:rsid w:val="00D81290"/>
    <w:rsid w:val="00D81F07"/>
    <w:rsid w:val="00D866B1"/>
    <w:rsid w:val="00D93524"/>
    <w:rsid w:val="00D97D89"/>
    <w:rsid w:val="00DA7724"/>
    <w:rsid w:val="00DB360D"/>
    <w:rsid w:val="00DB3A02"/>
    <w:rsid w:val="00DB4A9E"/>
    <w:rsid w:val="00DC120A"/>
    <w:rsid w:val="00DC2E25"/>
    <w:rsid w:val="00DC3E3B"/>
    <w:rsid w:val="00DD4DD5"/>
    <w:rsid w:val="00DE2DCE"/>
    <w:rsid w:val="00DE5ECC"/>
    <w:rsid w:val="00E02E56"/>
    <w:rsid w:val="00E049EB"/>
    <w:rsid w:val="00E16CAC"/>
    <w:rsid w:val="00E263D1"/>
    <w:rsid w:val="00E26C0B"/>
    <w:rsid w:val="00E33BD1"/>
    <w:rsid w:val="00E36A8B"/>
    <w:rsid w:val="00E3727B"/>
    <w:rsid w:val="00E417B0"/>
    <w:rsid w:val="00E45B18"/>
    <w:rsid w:val="00E4697A"/>
    <w:rsid w:val="00E47876"/>
    <w:rsid w:val="00E478D3"/>
    <w:rsid w:val="00E501B8"/>
    <w:rsid w:val="00E5124F"/>
    <w:rsid w:val="00E91676"/>
    <w:rsid w:val="00E9309D"/>
    <w:rsid w:val="00E949A2"/>
    <w:rsid w:val="00E95266"/>
    <w:rsid w:val="00EA145D"/>
    <w:rsid w:val="00EB4FA5"/>
    <w:rsid w:val="00EC30E3"/>
    <w:rsid w:val="00ED1C65"/>
    <w:rsid w:val="00EE0B77"/>
    <w:rsid w:val="00EE14DF"/>
    <w:rsid w:val="00EE6997"/>
    <w:rsid w:val="00EF6500"/>
    <w:rsid w:val="00F042C7"/>
    <w:rsid w:val="00F047E5"/>
    <w:rsid w:val="00F31DD9"/>
    <w:rsid w:val="00F44ABB"/>
    <w:rsid w:val="00F53514"/>
    <w:rsid w:val="00F615E0"/>
    <w:rsid w:val="00F62655"/>
    <w:rsid w:val="00F63037"/>
    <w:rsid w:val="00F719D8"/>
    <w:rsid w:val="00F83ACD"/>
    <w:rsid w:val="00F91A16"/>
    <w:rsid w:val="00F9759B"/>
    <w:rsid w:val="00FA042F"/>
    <w:rsid w:val="00FA19CA"/>
    <w:rsid w:val="00FC00A7"/>
    <w:rsid w:val="00FC41E8"/>
    <w:rsid w:val="00FE150C"/>
    <w:rsid w:val="00FE1926"/>
    <w:rsid w:val="00FF17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759B"/>
    <w:rPr>
      <w:sz w:val="24"/>
      <w:szCs w:val="24"/>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qFormat/>
    <w:pPr>
      <w:keepNext/>
      <w:tabs>
        <w:tab w:val="left" w:pos="7740"/>
        <w:tab w:val="left" w:pos="11016"/>
      </w:tabs>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ewsReleaseHeadline">
    <w:name w:val="News Release Headline"/>
    <w:basedOn w:val="Normal"/>
    <w:next w:val="NewsReleaseBodyText"/>
    <w:pPr>
      <w:spacing w:before="480" w:after="270"/>
      <w:ind w:left="720" w:right="396"/>
    </w:pPr>
    <w:rPr>
      <w:rFonts w:ascii="Arial" w:hAnsi="Arial"/>
      <w:b/>
      <w:bCs/>
      <w:sz w:val="28"/>
    </w:rPr>
  </w:style>
  <w:style w:type="paragraph" w:customStyle="1" w:styleId="NewsReleaseBodyText">
    <w:name w:val="News Release Body Text"/>
    <w:basedOn w:val="Normal"/>
    <w:pPr>
      <w:spacing w:before="270" w:after="270"/>
      <w:ind w:left="720" w:right="396"/>
    </w:pPr>
    <w:rPr>
      <w:rFonts w:ascii="Arial" w:hAnsi="Arial"/>
    </w:rPr>
  </w:style>
  <w:style w:type="paragraph" w:customStyle="1" w:styleId="FolioText1">
    <w:name w:val="Folio Text 1"/>
    <w:basedOn w:val="Heading1"/>
    <w:pPr>
      <w:pBdr>
        <w:top w:val="single" w:sz="4" w:space="2" w:color="auto"/>
        <w:bottom w:val="single" w:sz="4" w:space="2" w:color="auto"/>
      </w:pBdr>
      <w:tabs>
        <w:tab w:val="left" w:pos="4500"/>
        <w:tab w:val="right" w:pos="10800"/>
      </w:tabs>
      <w:spacing w:before="60"/>
      <w:ind w:right="-330"/>
    </w:pPr>
  </w:style>
  <w:style w:type="paragraph" w:customStyle="1" w:styleId="FolioText2">
    <w:name w:val="Folio Text 2"/>
    <w:pPr>
      <w:pBdr>
        <w:bottom w:val="single" w:sz="12" w:space="1" w:color="auto"/>
      </w:pBdr>
      <w:ind w:right="-288"/>
    </w:pPr>
    <w:rPr>
      <w:sz w:val="24"/>
    </w:rPr>
  </w:style>
  <w:style w:type="character" w:styleId="PageNumber">
    <w:name w:val="page number"/>
    <w:basedOn w:val="DefaultParagraphFont"/>
  </w:style>
  <w:style w:type="character" w:styleId="Hyperlink">
    <w:name w:val="Hyperlink"/>
    <w:rPr>
      <w:color w:val="0000FF"/>
      <w:u w:val="single"/>
    </w:rPr>
  </w:style>
  <w:style w:type="paragraph" w:customStyle="1" w:styleId="NewsReleaseBullet1">
    <w:name w:val="News Release Bullet 1"/>
    <w:basedOn w:val="Normal"/>
    <w:autoRedefine/>
    <w:pPr>
      <w:numPr>
        <w:numId w:val="4"/>
      </w:numPr>
      <w:spacing w:after="90"/>
      <w:ind w:right="432"/>
    </w:pPr>
    <w:rPr>
      <w:rFonts w:ascii="Arial" w:hAnsi="Arial"/>
    </w:rPr>
  </w:style>
  <w:style w:type="paragraph" w:customStyle="1" w:styleId="NewsReleaseFooter">
    <w:name w:val="News Release Footer"/>
    <w:basedOn w:val="Normal"/>
    <w:pPr>
      <w:tabs>
        <w:tab w:val="center" w:pos="4320"/>
        <w:tab w:val="right" w:pos="8640"/>
      </w:tabs>
      <w:spacing w:before="90"/>
      <w:jc w:val="center"/>
    </w:pPr>
    <w:rPr>
      <w:rFonts w:ascii="Arial" w:hAnsi="Arial"/>
      <w:b/>
      <w:bCs/>
      <w:sz w:val="20"/>
    </w:rPr>
  </w:style>
  <w:style w:type="paragraph" w:customStyle="1" w:styleId="NewsReleaseHeader">
    <w:name w:val="News Release Header"/>
    <w:basedOn w:val="Normal"/>
    <w:pPr>
      <w:pBdr>
        <w:bottom w:val="single" w:sz="12" w:space="3" w:color="DDDDDD"/>
      </w:pBdr>
      <w:tabs>
        <w:tab w:val="center" w:pos="4320"/>
        <w:tab w:val="right" w:pos="8640"/>
      </w:tabs>
      <w:spacing w:after="45"/>
    </w:pPr>
    <w:rPr>
      <w:rFonts w:ascii="Arial" w:hAnsi="Arial"/>
      <w:sz w:val="20"/>
    </w:rPr>
  </w:style>
  <w:style w:type="character" w:styleId="FollowedHyperlink">
    <w:name w:val="FollowedHyperlink"/>
    <w:rPr>
      <w:color w:val="800080"/>
      <w:u w:val="single"/>
    </w:rPr>
  </w:style>
  <w:style w:type="paragraph" w:customStyle="1" w:styleId="Newsreleasesubscribe">
    <w:name w:val="News release subscribe"/>
    <w:basedOn w:val="NewsReleaseBodyText"/>
    <w:pPr>
      <w:spacing w:before="750" w:after="0"/>
      <w:ind w:right="405"/>
      <w:jc w:val="center"/>
    </w:pPr>
    <w:rPr>
      <w:bCs/>
    </w:rPr>
  </w:style>
  <w:style w:type="paragraph" w:styleId="Header">
    <w:name w:val="header"/>
    <w:basedOn w:val="Normal"/>
    <w:pPr>
      <w:tabs>
        <w:tab w:val="center" w:pos="4320"/>
        <w:tab w:val="right" w:pos="8640"/>
      </w:tabs>
    </w:pPr>
  </w:style>
  <w:style w:type="paragraph" w:customStyle="1" w:styleId="NewsReleaseBullet2">
    <w:name w:val="News Release Bullet 2"/>
    <w:basedOn w:val="NewsReleaseBullet1"/>
    <w:pPr>
      <w:numPr>
        <w:numId w:val="3"/>
      </w:numPr>
      <w:tabs>
        <w:tab w:val="clear" w:pos="1440"/>
        <w:tab w:val="num" w:pos="1800"/>
      </w:tabs>
      <w:ind w:left="1800" w:hanging="360"/>
    </w:pPr>
  </w:style>
  <w:style w:type="paragraph" w:styleId="Footer">
    <w:name w:val="footer"/>
    <w:basedOn w:val="Normal"/>
    <w:pPr>
      <w:tabs>
        <w:tab w:val="center" w:pos="4320"/>
        <w:tab w:val="right" w:pos="8640"/>
      </w:tabs>
    </w:pPr>
  </w:style>
  <w:style w:type="paragraph" w:styleId="BalloonText">
    <w:name w:val="Balloon Text"/>
    <w:basedOn w:val="Normal"/>
    <w:semiHidden/>
    <w:rsid w:val="00357EB4"/>
    <w:rPr>
      <w:rFonts w:ascii="Arial" w:hAnsi="Arial" w:cs="Arial"/>
      <w:sz w:val="16"/>
      <w:szCs w:val="16"/>
    </w:rPr>
  </w:style>
  <w:style w:type="paragraph" w:styleId="NormalWeb">
    <w:name w:val="Normal (Web)"/>
    <w:basedOn w:val="Normal"/>
    <w:rsid w:val="00EE6997"/>
    <w:pPr>
      <w:spacing w:before="100" w:beforeAutospacing="1" w:after="100" w:afterAutospacing="1"/>
    </w:pPr>
  </w:style>
  <w:style w:type="character" w:styleId="Strong">
    <w:name w:val="Strong"/>
    <w:qFormat/>
    <w:rsid w:val="00EE6997"/>
    <w:rPr>
      <w:b/>
      <w:bCs/>
    </w:rPr>
  </w:style>
  <w:style w:type="character" w:styleId="Emphasis">
    <w:name w:val="Emphasis"/>
    <w:qFormat/>
    <w:rsid w:val="00EE6997"/>
    <w:rPr>
      <w:i/>
      <w:iCs/>
    </w:rPr>
  </w:style>
  <w:style w:type="paragraph" w:customStyle="1" w:styleId="BodyTextFlush">
    <w:name w:val="Body Text Flush"/>
    <w:aliases w:val="bth"/>
    <w:basedOn w:val="Normal"/>
    <w:rsid w:val="00D81290"/>
    <w:pPr>
      <w:autoSpaceDE w:val="0"/>
      <w:autoSpaceDN w:val="0"/>
      <w:adjustRightInd w:val="0"/>
      <w:spacing w:before="240" w:after="240"/>
    </w:pPr>
  </w:style>
  <w:style w:type="paragraph" w:styleId="Title">
    <w:name w:val="Title"/>
    <w:basedOn w:val="Normal"/>
    <w:next w:val="Subtitle"/>
    <w:qFormat/>
    <w:rsid w:val="00D81290"/>
    <w:pPr>
      <w:keepNext/>
      <w:autoSpaceDE w:val="0"/>
      <w:autoSpaceDN w:val="0"/>
      <w:adjustRightInd w:val="0"/>
      <w:spacing w:after="240"/>
      <w:jc w:val="center"/>
    </w:pPr>
    <w:rPr>
      <w:b/>
      <w:bCs/>
    </w:rPr>
  </w:style>
  <w:style w:type="character" w:styleId="CommentReference">
    <w:name w:val="annotation reference"/>
    <w:semiHidden/>
    <w:rsid w:val="00D81290"/>
    <w:rPr>
      <w:spacing w:val="0"/>
      <w:sz w:val="16"/>
      <w:szCs w:val="16"/>
    </w:rPr>
  </w:style>
  <w:style w:type="character" w:customStyle="1" w:styleId="DeltaViewInsertion">
    <w:name w:val="DeltaView Insertion"/>
    <w:rsid w:val="00D81290"/>
    <w:rPr>
      <w:color w:val="000000"/>
      <w:spacing w:val="0"/>
      <w:u w:val="double"/>
    </w:rPr>
  </w:style>
  <w:style w:type="character" w:customStyle="1" w:styleId="DeltaViewDeletion">
    <w:name w:val="DeltaView Deletion"/>
    <w:rsid w:val="00D81290"/>
    <w:rPr>
      <w:strike/>
      <w:color w:val="000000"/>
      <w:spacing w:val="0"/>
    </w:rPr>
  </w:style>
  <w:style w:type="paragraph" w:styleId="CommentText">
    <w:name w:val="annotation text"/>
    <w:basedOn w:val="Normal"/>
    <w:semiHidden/>
    <w:rsid w:val="00D81290"/>
    <w:pPr>
      <w:autoSpaceDE w:val="0"/>
      <w:autoSpaceDN w:val="0"/>
      <w:adjustRightInd w:val="0"/>
    </w:pPr>
    <w:rPr>
      <w:sz w:val="20"/>
      <w:szCs w:val="20"/>
    </w:rPr>
  </w:style>
  <w:style w:type="paragraph" w:styleId="Subtitle">
    <w:name w:val="Subtitle"/>
    <w:basedOn w:val="Normal"/>
    <w:qFormat/>
    <w:rsid w:val="00D81290"/>
    <w:pPr>
      <w:spacing w:after="60"/>
      <w:jc w:val="center"/>
      <w:outlineLvl w:val="1"/>
    </w:pPr>
    <w:rPr>
      <w:rFonts w:ascii="Arial" w:hAnsi="Arial" w:cs="Arial"/>
    </w:rPr>
  </w:style>
  <w:style w:type="paragraph" w:styleId="CommentSubject">
    <w:name w:val="annotation subject"/>
    <w:basedOn w:val="CommentText"/>
    <w:next w:val="CommentText"/>
    <w:semiHidden/>
    <w:rsid w:val="00D041BE"/>
    <w:pPr>
      <w:autoSpaceDE/>
      <w:autoSpaceDN/>
      <w:adjustRightInd/>
    </w:pPr>
    <w:rPr>
      <w:b/>
      <w:bCs/>
    </w:rPr>
  </w:style>
  <w:style w:type="paragraph" w:styleId="FootnoteText">
    <w:name w:val="footnote text"/>
    <w:basedOn w:val="Normal"/>
    <w:link w:val="FootnoteTextChar"/>
    <w:semiHidden/>
    <w:rsid w:val="00AF3A32"/>
    <w:rPr>
      <w:sz w:val="20"/>
      <w:szCs w:val="20"/>
    </w:rPr>
  </w:style>
  <w:style w:type="character" w:styleId="FootnoteReference">
    <w:name w:val="footnote reference"/>
    <w:semiHidden/>
    <w:rsid w:val="00AF3A32"/>
    <w:rPr>
      <w:vertAlign w:val="superscript"/>
    </w:rPr>
  </w:style>
  <w:style w:type="character" w:customStyle="1" w:styleId="FootnoteTextChar">
    <w:name w:val="Footnote Text Char"/>
    <w:link w:val="FootnoteText"/>
    <w:locked/>
    <w:rsid w:val="00505154"/>
    <w:rPr>
      <w:lang w:val="en-US" w:eastAsia="en-US" w:bidi="ar-SA"/>
    </w:rPr>
  </w:style>
</w:styles>
</file>

<file path=word/webSettings.xml><?xml version="1.0" encoding="utf-8"?>
<w:webSettings xmlns:r="http://schemas.openxmlformats.org/officeDocument/2006/relationships" xmlns:w="http://schemas.openxmlformats.org/wordprocessingml/2006/main">
  <w:divs>
    <w:div w:id="81879635">
      <w:bodyDiv w:val="1"/>
      <w:marLeft w:val="0"/>
      <w:marRight w:val="0"/>
      <w:marTop w:val="0"/>
      <w:marBottom w:val="0"/>
      <w:divBdr>
        <w:top w:val="none" w:sz="0" w:space="0" w:color="auto"/>
        <w:left w:val="none" w:sz="0" w:space="0" w:color="auto"/>
        <w:bottom w:val="none" w:sz="0" w:space="0" w:color="auto"/>
        <w:right w:val="none" w:sz="0" w:space="0" w:color="auto"/>
      </w:divBdr>
    </w:div>
    <w:div w:id="777140548">
      <w:bodyDiv w:val="1"/>
      <w:marLeft w:val="0"/>
      <w:marRight w:val="0"/>
      <w:marTop w:val="0"/>
      <w:marBottom w:val="0"/>
      <w:divBdr>
        <w:top w:val="none" w:sz="0" w:space="0" w:color="auto"/>
        <w:left w:val="none" w:sz="0" w:space="0" w:color="auto"/>
        <w:bottom w:val="none" w:sz="0" w:space="0" w:color="auto"/>
        <w:right w:val="none" w:sz="0" w:space="0" w:color="auto"/>
      </w:divBdr>
      <w:divsChild>
        <w:div w:id="1268002550">
          <w:marLeft w:val="0"/>
          <w:marRight w:val="0"/>
          <w:marTop w:val="30"/>
          <w:marBottom w:val="30"/>
          <w:divBdr>
            <w:top w:val="none" w:sz="0" w:space="0" w:color="auto"/>
            <w:left w:val="none" w:sz="0" w:space="0" w:color="auto"/>
            <w:bottom w:val="none" w:sz="0" w:space="0" w:color="auto"/>
            <w:right w:val="none" w:sz="0" w:space="0" w:color="auto"/>
          </w:divBdr>
          <w:divsChild>
            <w:div w:id="1645350992">
              <w:marLeft w:val="150"/>
              <w:marRight w:val="150"/>
              <w:marTop w:val="180"/>
              <w:marBottom w:val="0"/>
              <w:divBdr>
                <w:top w:val="none" w:sz="0" w:space="0" w:color="auto"/>
                <w:left w:val="none" w:sz="0" w:space="0" w:color="auto"/>
                <w:bottom w:val="none" w:sz="0" w:space="0" w:color="auto"/>
                <w:right w:val="none" w:sz="0" w:space="0" w:color="auto"/>
              </w:divBdr>
            </w:div>
          </w:divsChild>
        </w:div>
      </w:divsChild>
    </w:div>
    <w:div w:id="1192377481">
      <w:bodyDiv w:val="1"/>
      <w:marLeft w:val="0"/>
      <w:marRight w:val="0"/>
      <w:marTop w:val="0"/>
      <w:marBottom w:val="0"/>
      <w:divBdr>
        <w:top w:val="none" w:sz="0" w:space="0" w:color="auto"/>
        <w:left w:val="none" w:sz="0" w:space="0" w:color="auto"/>
        <w:bottom w:val="none" w:sz="0" w:space="0" w:color="auto"/>
        <w:right w:val="none" w:sz="0" w:space="0" w:color="auto"/>
      </w:divBdr>
    </w:div>
    <w:div w:id="1195853109">
      <w:bodyDiv w:val="1"/>
      <w:marLeft w:val="0"/>
      <w:marRight w:val="0"/>
      <w:marTop w:val="0"/>
      <w:marBottom w:val="0"/>
      <w:divBdr>
        <w:top w:val="none" w:sz="0" w:space="0" w:color="auto"/>
        <w:left w:val="none" w:sz="0" w:space="0" w:color="auto"/>
        <w:bottom w:val="none" w:sz="0" w:space="0" w:color="auto"/>
        <w:right w:val="none" w:sz="0" w:space="0" w:color="auto"/>
      </w:divBdr>
    </w:div>
    <w:div w:id="1333415629">
      <w:bodyDiv w:val="1"/>
      <w:marLeft w:val="0"/>
      <w:marRight w:val="0"/>
      <w:marTop w:val="0"/>
      <w:marBottom w:val="0"/>
      <w:divBdr>
        <w:top w:val="none" w:sz="0" w:space="0" w:color="auto"/>
        <w:left w:val="none" w:sz="0" w:space="0" w:color="auto"/>
        <w:bottom w:val="none" w:sz="0" w:space="0" w:color="auto"/>
        <w:right w:val="none" w:sz="0" w:space="0" w:color="auto"/>
      </w:divBdr>
      <w:divsChild>
        <w:div w:id="199978054">
          <w:marLeft w:val="0"/>
          <w:marRight w:val="0"/>
          <w:marTop w:val="0"/>
          <w:marBottom w:val="0"/>
          <w:divBdr>
            <w:top w:val="none" w:sz="0" w:space="0" w:color="auto"/>
            <w:left w:val="none" w:sz="0" w:space="0" w:color="auto"/>
            <w:bottom w:val="none" w:sz="0" w:space="0" w:color="auto"/>
            <w:right w:val="none" w:sz="0" w:space="0" w:color="auto"/>
          </w:divBdr>
        </w:div>
      </w:divsChild>
    </w:div>
    <w:div w:id="1413311630">
      <w:bodyDiv w:val="1"/>
      <w:marLeft w:val="0"/>
      <w:marRight w:val="0"/>
      <w:marTop w:val="0"/>
      <w:marBottom w:val="0"/>
      <w:divBdr>
        <w:top w:val="none" w:sz="0" w:space="0" w:color="auto"/>
        <w:left w:val="none" w:sz="0" w:space="0" w:color="auto"/>
        <w:bottom w:val="none" w:sz="0" w:space="0" w:color="auto"/>
        <w:right w:val="none" w:sz="0" w:space="0" w:color="auto"/>
      </w:divBdr>
      <w:divsChild>
        <w:div w:id="780153722">
          <w:marLeft w:val="0"/>
          <w:marRight w:val="0"/>
          <w:marTop w:val="60"/>
          <w:marBottom w:val="0"/>
          <w:divBdr>
            <w:top w:val="none" w:sz="0" w:space="0" w:color="auto"/>
            <w:left w:val="none" w:sz="0" w:space="0" w:color="auto"/>
            <w:bottom w:val="none" w:sz="0" w:space="0" w:color="auto"/>
            <w:right w:val="none" w:sz="0" w:space="0" w:color="auto"/>
          </w:divBdr>
          <w:divsChild>
            <w:div w:id="284167273">
              <w:marLeft w:val="150"/>
              <w:marRight w:val="150"/>
              <w:marTop w:val="180"/>
              <w:marBottom w:val="0"/>
              <w:divBdr>
                <w:top w:val="none" w:sz="0" w:space="0" w:color="auto"/>
                <w:left w:val="none" w:sz="0" w:space="0" w:color="auto"/>
                <w:bottom w:val="none" w:sz="0" w:space="0" w:color="auto"/>
                <w:right w:val="none" w:sz="0" w:space="0" w:color="auto"/>
              </w:divBdr>
              <w:divsChild>
                <w:div w:id="4372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06621">
      <w:bodyDiv w:val="1"/>
      <w:marLeft w:val="0"/>
      <w:marRight w:val="0"/>
      <w:marTop w:val="0"/>
      <w:marBottom w:val="0"/>
      <w:divBdr>
        <w:top w:val="none" w:sz="0" w:space="0" w:color="auto"/>
        <w:left w:val="none" w:sz="0" w:space="0" w:color="auto"/>
        <w:bottom w:val="none" w:sz="0" w:space="0" w:color="auto"/>
        <w:right w:val="none" w:sz="0" w:space="0" w:color="auto"/>
      </w:divBdr>
    </w:div>
    <w:div w:id="1604220624">
      <w:bodyDiv w:val="1"/>
      <w:marLeft w:val="0"/>
      <w:marRight w:val="0"/>
      <w:marTop w:val="0"/>
      <w:marBottom w:val="0"/>
      <w:divBdr>
        <w:top w:val="none" w:sz="0" w:space="0" w:color="auto"/>
        <w:left w:val="none" w:sz="0" w:space="0" w:color="auto"/>
        <w:bottom w:val="none" w:sz="0" w:space="0" w:color="auto"/>
        <w:right w:val="none" w:sz="0" w:space="0" w:color="auto"/>
      </w:divBdr>
    </w:div>
    <w:div w:id="1888491919">
      <w:bodyDiv w:val="1"/>
      <w:marLeft w:val="0"/>
      <w:marRight w:val="0"/>
      <w:marTop w:val="0"/>
      <w:marBottom w:val="0"/>
      <w:divBdr>
        <w:top w:val="none" w:sz="0" w:space="0" w:color="auto"/>
        <w:left w:val="none" w:sz="0" w:space="0" w:color="auto"/>
        <w:bottom w:val="none" w:sz="0" w:space="0" w:color="auto"/>
        <w:right w:val="none" w:sz="0" w:space="0" w:color="auto"/>
      </w:divBdr>
    </w:div>
    <w:div w:id="1951472098">
      <w:bodyDiv w:val="1"/>
      <w:marLeft w:val="0"/>
      <w:marRight w:val="0"/>
      <w:marTop w:val="0"/>
      <w:marBottom w:val="0"/>
      <w:divBdr>
        <w:top w:val="none" w:sz="0" w:space="0" w:color="auto"/>
        <w:left w:val="none" w:sz="0" w:space="0" w:color="auto"/>
        <w:bottom w:val="none" w:sz="0" w:space="0" w:color="auto"/>
        <w:right w:val="none" w:sz="0" w:space="0" w:color="auto"/>
      </w:divBdr>
    </w:div>
    <w:div w:id="1961105551">
      <w:bodyDiv w:val="1"/>
      <w:marLeft w:val="0"/>
      <w:marRight w:val="0"/>
      <w:marTop w:val="0"/>
      <w:marBottom w:val="0"/>
      <w:divBdr>
        <w:top w:val="none" w:sz="0" w:space="0" w:color="auto"/>
        <w:left w:val="none" w:sz="0" w:space="0" w:color="auto"/>
        <w:bottom w:val="none" w:sz="0" w:space="0" w:color="auto"/>
        <w:right w:val="none" w:sz="0" w:space="0" w:color="auto"/>
      </w:divBdr>
    </w:div>
    <w:div w:id="1992168894">
      <w:bodyDiv w:val="1"/>
      <w:marLeft w:val="0"/>
      <w:marRight w:val="0"/>
      <w:marTop w:val="0"/>
      <w:marBottom w:val="0"/>
      <w:divBdr>
        <w:top w:val="none" w:sz="0" w:space="0" w:color="auto"/>
        <w:left w:val="none" w:sz="0" w:space="0" w:color="auto"/>
        <w:bottom w:val="none" w:sz="0" w:space="0" w:color="auto"/>
        <w:right w:val="none" w:sz="0" w:space="0" w:color="auto"/>
      </w:divBdr>
    </w:div>
    <w:div w:id="212483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newsroom/index.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1802</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IR-2003-</vt:lpstr>
      <vt:lpstr>Media Relations Office	Washington, D.C.	Media Contact: 202.317.4000</vt:lpstr>
    </vt:vector>
  </TitlesOfParts>
  <Company>US TREASURY DEPARTMENT</Company>
  <LinksUpToDate>false</LinksUpToDate>
  <CharactersWithSpaces>2113</CharactersWithSpaces>
  <SharedDoc>false</SharedDoc>
  <HLinks>
    <vt:vector size="6" baseType="variant">
      <vt:variant>
        <vt:i4>3538984</vt:i4>
      </vt:variant>
      <vt:variant>
        <vt:i4>0</vt:i4>
      </vt:variant>
      <vt:variant>
        <vt:i4>0</vt:i4>
      </vt:variant>
      <vt:variant>
        <vt:i4>5</vt:i4>
      </vt:variant>
      <vt:variant>
        <vt:lpwstr>http://www.irs.gov/newsroom/index.html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IR-2003-</dc:title>
  <dc:creator>97jcb</dc:creator>
  <cp:lastModifiedBy>flang</cp:lastModifiedBy>
  <cp:revision>2</cp:revision>
  <cp:lastPrinted>2011-11-25T16:08:00Z</cp:lastPrinted>
  <dcterms:created xsi:type="dcterms:W3CDTF">2013-12-09T18:33:00Z</dcterms:created>
  <dcterms:modified xsi:type="dcterms:W3CDTF">2013-12-09T18:33:00Z</dcterms:modified>
</cp:coreProperties>
</file>